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781" w:rsidRPr="00BF0781" w:rsidRDefault="00BF0781" w:rsidP="00BF0781">
      <w:pPr>
        <w:rPr>
          <w:b/>
        </w:rPr>
      </w:pPr>
      <w:r w:rsidRPr="00BF0781">
        <w:rPr>
          <w:b/>
        </w:rPr>
        <w:t>Prompt</w:t>
      </w:r>
      <w:r w:rsidRPr="00BF0781">
        <w:rPr>
          <w:b/>
        </w:rPr>
        <w:t>:</w:t>
      </w:r>
    </w:p>
    <w:p w:rsidR="00BF0781" w:rsidRDefault="00BF0781" w:rsidP="00BF0781">
      <w:r>
        <w:t>Having read Wiesenthal's account and related texts, write an argument of at least 2 pages in length that takes a position on whether the Nazi soldier deserves forgiveness and that synthesizes information from at least three different sources.</w:t>
      </w:r>
    </w:p>
    <w:p w:rsidR="00BF0781" w:rsidRDefault="00BF0781" w:rsidP="00BF0781">
      <w:pPr>
        <w:pStyle w:val="ListParagraph"/>
        <w:numPr>
          <w:ilvl w:val="0"/>
          <w:numId w:val="2"/>
        </w:numPr>
      </w:pPr>
      <w:r>
        <w:t>Formulate a clear central claim (position).</w:t>
      </w:r>
    </w:p>
    <w:p w:rsidR="00BF0781" w:rsidRDefault="00BF0781" w:rsidP="00BF0781">
      <w:pPr>
        <w:pStyle w:val="ListParagraph"/>
        <w:numPr>
          <w:ilvl w:val="0"/>
          <w:numId w:val="2"/>
        </w:numPr>
      </w:pPr>
      <w:r>
        <w:t>Support claims with logical reasons.</w:t>
      </w:r>
    </w:p>
    <w:p w:rsidR="00BF0781" w:rsidRPr="00BF0781" w:rsidRDefault="00BF0781" w:rsidP="00BF078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t>Use evidence from multiple sources to support reasons.</w:t>
      </w:r>
    </w:p>
    <w:p w:rsidR="00BF0781" w:rsidRDefault="00BF0781" w:rsidP="00BF0781">
      <w:pPr>
        <w:pStyle w:val="ListParagraph"/>
        <w:numPr>
          <w:ilvl w:val="0"/>
          <w:numId w:val="2"/>
        </w:numPr>
      </w:pPr>
      <w:r w:rsidRPr="00BF0781">
        <w:rPr>
          <w:rFonts w:ascii="Calibri" w:hAnsi="Calibri" w:cs="Calibri"/>
        </w:rPr>
        <w:t>Use evidence from 3 different texts read within unit (The Sunflower, Marcuse's essay, Langer's essay, Bacon's essay titled "On Rev</w:t>
      </w:r>
      <w:r>
        <w:t>enge," Alkalaj's essay (101), Telushkin (262), Worse than War documentary).</w:t>
      </w:r>
    </w:p>
    <w:p w:rsidR="00BF0781" w:rsidRPr="00BF0781" w:rsidRDefault="00BF0781" w:rsidP="00BF0781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BF0781">
        <w:rPr>
          <w:rFonts w:ascii="Calibri" w:hAnsi="Calibri" w:cs="Calibri"/>
        </w:rPr>
        <w:t>Make sure to cite each source with a parenthetical citation using either "Source A," "Source B," etc. or the author's last name.</w:t>
      </w:r>
    </w:p>
    <w:p w:rsidR="00BF0781" w:rsidRDefault="00BF0781" w:rsidP="00BF0781">
      <w:pPr>
        <w:pStyle w:val="ListParagraph"/>
        <w:numPr>
          <w:ilvl w:val="0"/>
          <w:numId w:val="2"/>
        </w:numPr>
      </w:pPr>
      <w:r>
        <w:t>Develop argument into at least a full two-page piece.</w:t>
      </w:r>
    </w:p>
    <w:p w:rsidR="00BF0781" w:rsidRDefault="00BF0781" w:rsidP="00BF0781"/>
    <w:p w:rsidR="00BF0781" w:rsidRDefault="00BF0781" w:rsidP="00BF0781">
      <w:pPr>
        <w:spacing w:line="240" w:lineRule="auto"/>
      </w:pPr>
      <w:r w:rsidRPr="00BF0781">
        <w:rPr>
          <w:b/>
        </w:rPr>
        <w:t xml:space="preserve"> Source A</w:t>
      </w:r>
      <w:r>
        <w:t xml:space="preserve"> - (Wiesenthal) - Wiesenthal's narrative account</w:t>
      </w:r>
    </w:p>
    <w:p w:rsidR="00BF0781" w:rsidRDefault="00BF0781" w:rsidP="00BF0781">
      <w:pPr>
        <w:spacing w:line="240" w:lineRule="auto"/>
      </w:pPr>
      <w:r>
        <w:t xml:space="preserve"> </w:t>
      </w:r>
      <w:r w:rsidRPr="00BF0781">
        <w:rPr>
          <w:b/>
        </w:rPr>
        <w:t>Source B</w:t>
      </w:r>
      <w:r>
        <w:t xml:space="preserve"> - (Marcuse) - pages 207-208</w:t>
      </w:r>
    </w:p>
    <w:p w:rsidR="00BF0781" w:rsidRDefault="00BF0781" w:rsidP="00BF0781">
      <w:pPr>
        <w:spacing w:line="240" w:lineRule="auto"/>
      </w:pPr>
      <w:r>
        <w:t xml:space="preserve"> </w:t>
      </w:r>
      <w:r w:rsidRPr="00BF0781">
        <w:rPr>
          <w:b/>
        </w:rPr>
        <w:t>Source C</w:t>
      </w:r>
      <w:r>
        <w:t xml:space="preserve"> - (Langer) - pages 186-190</w:t>
      </w:r>
    </w:p>
    <w:p w:rsidR="00BF0781" w:rsidRDefault="00BF0781" w:rsidP="00BF0781">
      <w:pPr>
        <w:spacing w:line="240" w:lineRule="auto"/>
      </w:pPr>
      <w:r w:rsidRPr="00BF0781">
        <w:rPr>
          <w:b/>
        </w:rPr>
        <w:t xml:space="preserve"> Source D</w:t>
      </w:r>
      <w:r>
        <w:t xml:space="preserve"> - (Bacon) - "On Revenge"</w:t>
      </w:r>
    </w:p>
    <w:p w:rsidR="00BF0781" w:rsidRDefault="00BF0781" w:rsidP="00BF0781">
      <w:pPr>
        <w:spacing w:line="240" w:lineRule="auto"/>
      </w:pPr>
      <w:r>
        <w:t xml:space="preserve"> </w:t>
      </w:r>
      <w:r w:rsidRPr="00BF0781">
        <w:rPr>
          <w:b/>
        </w:rPr>
        <w:t>Source E</w:t>
      </w:r>
      <w:r>
        <w:t xml:space="preserve"> - (Alkalaj) - pages 101-105</w:t>
      </w:r>
    </w:p>
    <w:p w:rsidR="00BF0781" w:rsidRDefault="00BF0781" w:rsidP="00BF0781">
      <w:pPr>
        <w:spacing w:line="240" w:lineRule="auto"/>
      </w:pPr>
      <w:r>
        <w:t xml:space="preserve"> </w:t>
      </w:r>
      <w:r w:rsidRPr="00BF0781">
        <w:rPr>
          <w:b/>
        </w:rPr>
        <w:t>Source F</w:t>
      </w:r>
      <w:r>
        <w:t xml:space="preserve"> - (Telushkin) - pages 262-264</w:t>
      </w:r>
    </w:p>
    <w:p w:rsidR="00BF0781" w:rsidRDefault="00BF0781" w:rsidP="00BF0781">
      <w:pPr>
        <w:spacing w:line="240" w:lineRule="auto"/>
      </w:pPr>
      <w:r>
        <w:t xml:space="preserve"> </w:t>
      </w:r>
      <w:r w:rsidRPr="00BF0781">
        <w:rPr>
          <w:b/>
        </w:rPr>
        <w:t>Source G</w:t>
      </w:r>
      <w:r>
        <w:t xml:space="preserve"> - (Goldhagen) - Genocide: Worse than War video documentary</w:t>
      </w:r>
    </w:p>
    <w:p w:rsidR="00BF0781" w:rsidRDefault="00BF0781" w:rsidP="00BF0781">
      <w:r>
        <w:t xml:space="preserve"> </w:t>
      </w:r>
    </w:p>
    <w:p w:rsidR="00BF0781" w:rsidRDefault="00BF0781" w:rsidP="00BF0781">
      <w:r w:rsidRPr="00BF0781">
        <w:rPr>
          <w:b/>
        </w:rPr>
        <w:t>Note:</w:t>
      </w:r>
      <w:r>
        <w:t xml:space="preserve"> Yes, you can absolutely bring in additional sources from your own reading! These sources do not count towards the 3 that are required, however. You must use at least 3 of the ones provided. Also, it's a great thing to bring in other examples to prove you point. Historical examples, personal experience, hypothetical situations, current events- these are all examples of evidence that can help you to craft an effective argument!</w:t>
      </w:r>
    </w:p>
    <w:p w:rsidR="00BF0781" w:rsidRDefault="00BF0781"/>
    <w:sectPr w:rsidR="00BF078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04F" w:rsidRDefault="00DD404F" w:rsidP="00BF0781">
      <w:pPr>
        <w:spacing w:after="0" w:line="240" w:lineRule="auto"/>
      </w:pPr>
      <w:r>
        <w:separator/>
      </w:r>
    </w:p>
  </w:endnote>
  <w:endnote w:type="continuationSeparator" w:id="0">
    <w:p w:rsidR="00DD404F" w:rsidRDefault="00DD404F" w:rsidP="00BF0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781" w:rsidRDefault="00BF0781">
    <w:pPr>
      <w:pStyle w:val="Footer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>Elizabeth Harmon</w:t>
    </w:r>
  </w:p>
  <w:p w:rsidR="00BF0781" w:rsidRDefault="00BF0781">
    <w:pPr>
      <w:pStyle w:val="Footer"/>
    </w:pPr>
    <w:r>
      <w:rPr>
        <w:rFonts w:asciiTheme="majorHAnsi" w:hAnsiTheme="majorHAnsi" w:cstheme="majorHAnsi"/>
      </w:rPr>
      <w:t>Batesville High School</w:t>
    </w:r>
    <w:r>
      <w:rPr>
        <w:rFonts w:asciiTheme="majorHAnsi" w:hAnsiTheme="majorHAnsi" w:cstheme="majorHAnsi"/>
      </w:rPr>
      <w:ptab w:relativeTo="margin" w:alignment="right" w:leader="none"/>
    </w:r>
    <w:r>
      <w:rPr>
        <w:rFonts w:asciiTheme="majorHAnsi" w:hAnsiTheme="majorHAnsi" w:cstheme="majorHAnsi"/>
      </w:rPr>
      <w:t xml:space="preserve">Page </w:t>
    </w:r>
    <w:fldSimple w:instr=" PAGE   \* MERGEFORMAT ">
      <w:r w:rsidRPr="00BF0781">
        <w:rPr>
          <w:rFonts w:asciiTheme="majorHAnsi" w:hAnsiTheme="majorHAnsi" w:cstheme="majorHAnsi"/>
          <w:noProof/>
        </w:rPr>
        <w:t>1</w:t>
      </w:r>
    </w:fldSimple>
    <w:r>
      <w:rPr>
        <w:noProof/>
        <w:lang w:eastAsia="zh-TW"/>
      </w:rPr>
      <w:pict>
        <v:group id="_x0000_s1032" style="position:absolute;margin-left:0;margin-top:0;width:611.15pt;height:64.75pt;flip:y;z-index:251666432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1034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>
      <w:rPr>
        <w:noProof/>
        <w:lang w:eastAsia="zh-TW"/>
      </w:rPr>
      <w:pict>
        <v:rect id="_x0000_s1031" style="position:absolute;margin-left:0;margin-top:0;width:7.15pt;height:63.95pt;z-index:251665408;mso-height-percent:900;mso-position-horizontal:center;mso-position-horizontal-relative:left-margin-area;mso-position-vertical:bottom;mso-position-vertical-relative:page;mso-height-percent:900;mso-height-relative:bottom-margin-area" fillcolor="#4bacc6 [3208]" strokecolor="#205867 [1608]">
          <w10:wrap anchorx="margin" anchory="page"/>
        </v:rect>
      </w:pict>
    </w:r>
    <w:r>
      <w:rPr>
        <w:noProof/>
        <w:lang w:eastAsia="zh-TW"/>
      </w:rPr>
      <w:pict>
        <v:rect id="_x0000_s1030" style="position:absolute;margin-left:0;margin-top:0;width:7.15pt;height:63.95pt;z-index:251664384;mso-height-percent:900;mso-position-horizontal:center;mso-position-horizontal-relative:right-margin-area;mso-position-vertical:bottom;mso-position-vertical-relative:page;mso-height-percent:900;mso-height-relative:bottom-margin-area" fillcolor="#4bacc6 [3208]" strokecolor="#205867 [1608]"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04F" w:rsidRDefault="00DD404F" w:rsidP="00BF0781">
      <w:pPr>
        <w:spacing w:after="0" w:line="240" w:lineRule="auto"/>
      </w:pPr>
      <w:r>
        <w:separator/>
      </w:r>
    </w:p>
  </w:footnote>
  <w:footnote w:type="continuationSeparator" w:id="0">
    <w:p w:rsidR="00DD404F" w:rsidRDefault="00DD404F" w:rsidP="00BF0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</w:rPr>
      <w:alias w:val="Title"/>
      <w:id w:val="536411716"/>
      <w:placeholder>
        <w:docPart w:val="4D7CB02179D24D3CB781C134AED6889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F0781" w:rsidRDefault="00BF0781">
        <w:pPr>
          <w:pStyle w:val="Header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>Pre-AP English 10 Forgiveness Synthesis Essay</w:t>
        </w:r>
      </w:p>
    </w:sdtContent>
  </w:sdt>
  <w:p w:rsidR="00BF0781" w:rsidRDefault="00BF0781">
    <w:pPr>
      <w:pStyle w:val="Header"/>
    </w:pPr>
    <w:r w:rsidRPr="006D771A">
      <w:rPr>
        <w:rFonts w:asciiTheme="majorHAnsi" w:eastAsiaTheme="majorEastAsia" w:hAnsiTheme="majorHAnsi" w:cstheme="majorBidi"/>
        <w:lang w:eastAsia="zh-TW"/>
      </w:rPr>
      <w:pict>
        <v:group id="_x0000_s1027" style="position:absolute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1029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6D771A">
      <w:rPr>
        <w:rFonts w:asciiTheme="majorHAnsi" w:eastAsiaTheme="majorEastAsia" w:hAnsiTheme="majorHAnsi" w:cstheme="majorBidi"/>
        <w:lang w:eastAsia="zh-TW"/>
      </w:rPr>
      <w:pict>
        <v:rect id="_x0000_s1026" style="position:absolute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6D771A">
      <w:rPr>
        <w:rFonts w:asciiTheme="majorHAnsi" w:eastAsiaTheme="majorEastAsia" w:hAnsiTheme="majorHAnsi" w:cstheme="majorBidi"/>
        <w:lang w:eastAsia="zh-TW"/>
      </w:rPr>
      <w:pict>
        <v:rect id="_x0000_s1025" style="position:absolute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2721C"/>
    <w:multiLevelType w:val="hybridMultilevel"/>
    <w:tmpl w:val="FD8A4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581A3E"/>
    <w:multiLevelType w:val="hybridMultilevel"/>
    <w:tmpl w:val="EAD6D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1"/>
      <o:rules v:ext="edit">
        <o:r id="V:Rule1" type="connector" idref="#_x0000_s1028"/>
        <o:r id="V:Rule2" type="connector" idref="#_x0000_s10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F0781"/>
    <w:rsid w:val="00BF0781"/>
    <w:rsid w:val="00DD4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7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7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781"/>
  </w:style>
  <w:style w:type="paragraph" w:styleId="Footer">
    <w:name w:val="footer"/>
    <w:basedOn w:val="Normal"/>
    <w:link w:val="FooterChar"/>
    <w:uiPriority w:val="99"/>
    <w:semiHidden/>
    <w:unhideWhenUsed/>
    <w:rsid w:val="00BF07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0781"/>
  </w:style>
  <w:style w:type="paragraph" w:customStyle="1" w:styleId="3A5B8D0E64CA4985BBFCEFDF165F36CC">
    <w:name w:val="3A5B8D0E64CA4985BBFCEFDF165F36CC"/>
    <w:rsid w:val="00BF0781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6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34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83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3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95426">
                      <w:marLeft w:val="3420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20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6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476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34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D7CB02179D24D3CB781C134AED688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70DF48-94F7-44B4-8366-0080B1BD52AF}"/>
      </w:docPartPr>
      <w:docPartBody>
        <w:p w:rsidR="00000000" w:rsidRDefault="005E1766" w:rsidP="005E1766">
          <w:pPr>
            <w:pStyle w:val="4D7CB02179D24D3CB781C134AED68899"/>
          </w:pPr>
          <w:r>
            <w:rPr>
              <w:rFonts w:asciiTheme="majorHAnsi" w:eastAsiaTheme="majorEastAsia" w:hAnsiTheme="majorHAnsi" w:cstheme="majorBidi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E1766"/>
    <w:rsid w:val="005E1766"/>
    <w:rsid w:val="009A3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7CB02179D24D3CB781C134AED68899">
    <w:name w:val="4D7CB02179D24D3CB781C134AED68899"/>
    <w:rsid w:val="005E1766"/>
  </w:style>
  <w:style w:type="paragraph" w:customStyle="1" w:styleId="4011A2CC0731493B95AF629C75E210C2">
    <w:name w:val="4011A2CC0731493B95AF629C75E210C2"/>
    <w:rsid w:val="005E176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1303</Characters>
  <Application>Microsoft Office Word</Application>
  <DocSecurity>0</DocSecurity>
  <Lines>10</Lines>
  <Paragraphs>3</Paragraphs>
  <ScaleCrop>false</ScaleCrop>
  <Company>Batesville School District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Pre-AP English 10 Forgiveness Synthesis Essay</dc:title>
  <dc:creator>eharmon</dc:creator>
  <cp:lastModifiedBy>eharmon</cp:lastModifiedBy>
  <cp:revision>1</cp:revision>
  <dcterms:created xsi:type="dcterms:W3CDTF">2012-05-08T15:52:00Z</dcterms:created>
  <dcterms:modified xsi:type="dcterms:W3CDTF">2012-05-08T15:57:00Z</dcterms:modified>
</cp:coreProperties>
</file>